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u w:val="single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u w:val="single"/>
          <w:rFonts w:ascii="Tahoma" w:eastAsia="Tahoma" w:hAnsi="Tahoma" w:hint="default"/>
        </w:rPr>
        <w:t xml:space="preserve">DRAMATIZED WORKSHOP ORIENTED TO THEATER FOR CHILDREN AND YOUNG </w:t>
      </w:r>
      <w:r>
        <w:rPr>
          <w:b w:val="1"/>
          <w:color w:val="222222"/>
          <w:position w:val="0"/>
          <w:sz w:val="20"/>
          <w:szCs w:val="20"/>
          <w:u w:val="single"/>
          <w:rFonts w:ascii="Tahoma" w:eastAsia="Tahoma" w:hAnsi="Tahoma" w:hint="default"/>
        </w:rPr>
        <w:t>PEOPLE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María Inés Falconi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Recipients: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Actors, directors, writers, theater students.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>-</w:t>
      </w: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 xml:space="preserve">Minimum requirements: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Previous experience in any field related to the perfomatic arts, preferably those dedicated to </w:t>
      </w: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children and young people.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 xml:space="preserve">- Description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The Dramaturgy workshop aimed at the Theater for Children and Young People will mainly deal </w:t>
      </w: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with the analysis of the elements of the dramatic structure applied to the works that the </w:t>
      </w: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participants develop during the workshop. The practical proposals consist of writing exercises </w:t>
      </w: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on different slogans with the aim of creating a short play.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>-</w:t>
      </w: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>Program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 xml:space="preserve">Theoretical Proposal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Theater for children and theater for adults. Similarities and differences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The Dramaturgy and its relationship with the staging.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The elements of the dramatic structure: concepts of dramatic action, language, characters, </w:t>
      </w: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>links.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Space and time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The story: dramatic rhythm and tension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Objectives and situations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Message and ideology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The child: its stages of development, interests and conflicts.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 xml:space="preserve">Practical Proposal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Elaboration of texts according to the following guidelines: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Argument structure: objectives and situations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Space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Language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>-Characters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- Creation of a short play.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 xml:space="preserve">Maximum number of students: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10 participants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b w:val="1"/>
          <w:color w:val="222222"/>
          <w:position w:val="0"/>
          <w:sz w:val="20"/>
          <w:szCs w:val="20"/>
          <w:rFonts w:ascii="Tahoma" w:eastAsia="Tahoma" w:hAnsi="Tahoma" w:hint="default"/>
        </w:rPr>
        <w:t>Workload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4 days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Morning from 9.30 a.m. to 1 p.m.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222222"/>
          <w:position w:val="0"/>
          <w:sz w:val="20"/>
          <w:szCs w:val="20"/>
          <w:rFonts w:ascii="Tahoma" w:eastAsia="Tahoma" w:hAnsi="Tahoma" w:hint="default"/>
        </w:rPr>
      </w:pPr>
      <w:r>
        <w:rPr>
          <w:color w:val="222222"/>
          <w:position w:val="0"/>
          <w:sz w:val="20"/>
          <w:szCs w:val="20"/>
          <w:rFonts w:ascii="Tahoma" w:eastAsia="Tahoma" w:hAnsi="Tahoma" w:hint="default"/>
        </w:rPr>
        <w:t xml:space="preserve">Afternoon from 3 to 6 p.m.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position w:val="0"/>
          <w:sz w:val="20"/>
          <w:szCs w:val="20"/>
          <w:rFonts w:ascii="Tahoma" w:eastAsia="Tahoma" w:hAnsi="Tahoma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left="720" w:right="0" w:firstLine="0"/>
        <w:rPr>
          <w:position w:val="0"/>
          <w:sz w:val="20"/>
          <w:szCs w:val="20"/>
          <w:rFonts w:ascii="Tahoma" w:eastAsia="Tahoma" w:hAnsi="Tahoma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Times New Roman" w:hAnsi="Times New Roman" w:hint="default"/>
        </w:rPr>
      </w:pPr>
    </w:p>
    <w:sectPr>
      <w:pgSz w:w="11906" w:h="16838"/>
      <w:pgMar w:top="1417" w:left="1701" w:bottom="1417" w:right="1701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100E4266"/>
    <w:lvl w:ilvl="0">
      <w:lvlJc w:val="left"/>
      <w:numFmt w:val="bullet"/>
      <w:suff w:val="tab"/>
      <w:pPr>
        <w:ind w:left="720" w:hanging="360"/>
      </w:pPr>
      <w:rPr>
        <w:rFonts w:ascii="Calibri" w:eastAsia="Times New Roman" w:hAnsi="Calibri"/>
        <w:b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jc w:val="both"/>
      <w:keepNext/>
      <w:widowControl/>
      <w:wordWrap/>
    </w:pPr>
    <w:rPr>
      <w:rFonts w:ascii="Tahoma" w:eastAsia="Tahoma" w:hAnsi="Tahoma"/>
      <w:shd w:val="clear"/>
      <w:sz w:val="18"/>
      <w:szCs w:val="18"/>
      <w:u w:val="single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Heading 1 Char"/>
    <w:basedOn w:val="PO2"/>
    <w:link w:val="PO7"/>
    <w:uiPriority w:val="151"/>
    <w:rPr>
      <w:rFonts w:ascii="Tahoma" w:eastAsia="Times New Roman" w:hAnsi="Tahoma"/>
      <w:shd w:val="clear"/>
      <w:sz w:val="18"/>
      <w:szCs w:val="18"/>
      <w:u w:val="single"/>
      <w:w w:val="100"/>
    </w:rPr>
  </w:style>
  <w:style w:styleId="PO152" w:type="paragraph">
    <w:name w:val="HTML Preformatted"/>
    <w:basedOn w:val="PO1"/>
    <w:link w:val="PO153"/>
    <w:uiPriority w:val="152"/>
    <w:semiHidden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Courier New" w:eastAsia="Courier New" w:hAnsi="Courier New"/>
      <w:shd w:val="clear"/>
      <w:sz w:val="20"/>
      <w:szCs w:val="20"/>
      <w:w w:val="100"/>
    </w:rPr>
  </w:style>
  <w:style w:customStyle="1" w:styleId="PO153" w:type="character">
    <w:name w:val="HTML Preformatted Char"/>
    <w:basedOn w:val="PO2"/>
    <w:link w:val="PO152"/>
    <w:uiPriority w:val="153"/>
    <w:semiHidden/>
    <w:rPr>
      <w:rFonts w:ascii="Courier New" w:eastAsia="Courier New" w:hAnsi="Courier New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2770</Characters>
  <CharactersWithSpaces>0</CharactersWithSpaces>
  <DocSecurity>0</DocSecurity>
  <HyperlinksChanged>false</HyperlinksChanged>
  <Lines>19</Lines>
  <LinksUpToDate>false</LinksUpToDate>
  <Pages>1</Pages>
  <Paragraphs>5</Paragraphs>
  <Words>414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María Inés Falconi</dc:creator>
  <cp:lastModifiedBy>mmruschn</cp:lastModifiedBy>
  <dcterms:modified xsi:type="dcterms:W3CDTF">2018-09-26T02:12:00Z</dcterms:modified>
</cp:coreProperties>
</file>