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1B" w:rsidRDefault="00CC52BC">
      <w:pPr>
        <w:spacing w:before="17"/>
        <w:ind w:left="112"/>
        <w:rPr>
          <w:rFonts w:ascii="Century Gothic" w:hAnsi="Century Gothic" w:cs="Times New Roman"/>
          <w:noProof/>
          <w:sz w:val="20"/>
          <w:szCs w:val="20"/>
          <w:lang w:val="es-ES" w:eastAsia="es-ES"/>
        </w:rPr>
      </w:pPr>
      <w:r w:rsidRPr="0052401B">
        <w:rPr>
          <w:rFonts w:ascii="Century Gothic" w:hAnsi="Century Gothic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8992" behindDoc="1" locked="0" layoutInCell="1" allowOverlap="1" wp14:anchorId="7EBBFF8C" wp14:editId="0D47972C">
            <wp:simplePos x="0" y="0"/>
            <wp:positionH relativeFrom="column">
              <wp:posOffset>-57150</wp:posOffset>
            </wp:positionH>
            <wp:positionV relativeFrom="paragraph">
              <wp:posOffset>-441325</wp:posOffset>
            </wp:positionV>
            <wp:extent cx="7953375" cy="10182225"/>
            <wp:effectExtent l="57150" t="57150" r="28575" b="28575"/>
            <wp:wrapNone/>
            <wp:docPr id="1" name="Imagen 1" descr="C:\Users\Basilio\Desktop\ARTES 2DA. FITO, 2019\FITO 2019 POSTER 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lio\Desktop\ARTES 2DA. FITO, 2019\FITO 2019 POSTER 3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65" b="9008"/>
                    <a:stretch/>
                  </pic:blipFill>
                  <pic:spPr bwMode="auto">
                    <a:xfrm>
                      <a:off x="0" y="0"/>
                      <a:ext cx="795337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hilly" dir="t">
                        <a:rot lat="0" lon="0" rev="18480000"/>
                      </a:lightRig>
                    </a:scene3d>
                    <a:sp3d prstMaterial="clear">
                      <a:bevelT h="635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CBC" w:rsidRDefault="00912856">
      <w:pPr>
        <w:spacing w:before="17"/>
        <w:ind w:left="11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</w:t>
      </w:r>
    </w:p>
    <w:p w:rsidR="00CD2CBC" w:rsidRDefault="00CD2CBC">
      <w:pPr>
        <w:spacing w:before="17"/>
        <w:ind w:left="112"/>
        <w:rPr>
          <w:rFonts w:ascii="Century Gothic" w:hAnsi="Century Gothic"/>
          <w:b/>
          <w:sz w:val="20"/>
          <w:szCs w:val="20"/>
        </w:rPr>
      </w:pPr>
    </w:p>
    <w:p w:rsidR="00CD2CBC" w:rsidRDefault="00CD2CBC">
      <w:pPr>
        <w:spacing w:before="17"/>
        <w:ind w:left="112"/>
        <w:rPr>
          <w:rFonts w:ascii="Century Gothic" w:hAnsi="Century Gothic"/>
          <w:b/>
          <w:sz w:val="20"/>
          <w:szCs w:val="20"/>
        </w:rPr>
      </w:pPr>
    </w:p>
    <w:p w:rsidR="00CD2CBC" w:rsidRDefault="0052401B">
      <w:pPr>
        <w:spacing w:before="17"/>
        <w:ind w:left="112"/>
        <w:rPr>
          <w:rFonts w:ascii="Century Gothic" w:hAnsi="Century Gothic"/>
          <w:b/>
          <w:sz w:val="20"/>
          <w:szCs w:val="20"/>
        </w:rPr>
      </w:pPr>
      <w:r w:rsidRPr="00832931">
        <w:rPr>
          <w:rFonts w:ascii="Candara" w:hAnsi="Candara"/>
          <w:noProof/>
          <w:spacing w:val="-2"/>
          <w:sz w:val="52"/>
          <w:szCs w:val="52"/>
          <w:lang w:val="es-ES" w:eastAsia="es-ES"/>
        </w:rPr>
        <w:drawing>
          <wp:anchor distT="0" distB="0" distL="114300" distR="114300" simplePos="0" relativeHeight="251657728" behindDoc="0" locked="0" layoutInCell="1" allowOverlap="1" wp14:anchorId="57EE0133" wp14:editId="60B0DF90">
            <wp:simplePos x="0" y="0"/>
            <wp:positionH relativeFrom="column">
              <wp:posOffset>476250</wp:posOffset>
            </wp:positionH>
            <wp:positionV relativeFrom="paragraph">
              <wp:posOffset>168910</wp:posOffset>
            </wp:positionV>
            <wp:extent cx="2790825" cy="828040"/>
            <wp:effectExtent l="0" t="0" r="0" b="0"/>
            <wp:wrapSquare wrapText="bothSides"/>
            <wp:docPr id="3" name="Imagen 3" descr="C:\Users\Basilio\Desktop\logo FTCM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lio\Desktop\logo FTCM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CBC" w:rsidRDefault="00CD2CBC">
      <w:pPr>
        <w:spacing w:before="17"/>
        <w:ind w:left="112"/>
        <w:rPr>
          <w:rFonts w:ascii="Century Gothic" w:hAnsi="Century Gothic"/>
          <w:b/>
          <w:sz w:val="20"/>
          <w:szCs w:val="20"/>
        </w:rPr>
      </w:pPr>
    </w:p>
    <w:p w:rsidR="0052401B" w:rsidRDefault="0052401B">
      <w:pPr>
        <w:spacing w:before="17"/>
        <w:ind w:left="112"/>
        <w:rPr>
          <w:rFonts w:ascii="Century Gothic" w:hAnsi="Century Gothic" w:cs="Times New Roman"/>
          <w:noProof/>
          <w:sz w:val="20"/>
          <w:szCs w:val="20"/>
          <w:lang w:val="es-ES" w:eastAsia="es-ES"/>
        </w:rPr>
      </w:pPr>
    </w:p>
    <w:p w:rsidR="00CD2CBC" w:rsidRDefault="00CD2CBC">
      <w:pPr>
        <w:spacing w:before="17"/>
        <w:ind w:left="112"/>
        <w:rPr>
          <w:rFonts w:ascii="Century Gothic" w:hAnsi="Century Gothic"/>
          <w:b/>
          <w:sz w:val="20"/>
          <w:szCs w:val="20"/>
        </w:rPr>
      </w:pPr>
    </w:p>
    <w:p w:rsidR="00CD2CBC" w:rsidRDefault="00CD2CBC">
      <w:pPr>
        <w:spacing w:before="17"/>
        <w:ind w:left="112"/>
        <w:rPr>
          <w:rFonts w:ascii="Century Gothic" w:hAnsi="Century Gothic"/>
          <w:b/>
          <w:sz w:val="20"/>
          <w:szCs w:val="20"/>
        </w:rPr>
      </w:pPr>
    </w:p>
    <w:p w:rsidR="00CD2CBC" w:rsidRDefault="00CD2CBC">
      <w:pPr>
        <w:spacing w:before="17"/>
        <w:ind w:left="112"/>
        <w:rPr>
          <w:rFonts w:ascii="Century Gothic" w:hAnsi="Century Gothic"/>
          <w:b/>
          <w:sz w:val="20"/>
          <w:szCs w:val="20"/>
        </w:rPr>
      </w:pPr>
    </w:p>
    <w:p w:rsidR="00832931" w:rsidRPr="00497034" w:rsidRDefault="007A351B" w:rsidP="00CD2CBC">
      <w:pPr>
        <w:spacing w:before="17"/>
        <w:ind w:left="11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</w:t>
      </w:r>
      <w:r w:rsidR="00912856" w:rsidRPr="00497034">
        <w:rPr>
          <w:rFonts w:ascii="Century Gothic" w:hAnsi="Century Gothic"/>
          <w:b/>
          <w:sz w:val="20"/>
          <w:szCs w:val="20"/>
        </w:rPr>
        <w:t>RNC No. 430-109983</w:t>
      </w:r>
      <w:r w:rsidR="00497034" w:rsidRPr="00497034">
        <w:rPr>
          <w:rFonts w:ascii="Century Gothic" w:hAnsi="Century Gothic"/>
          <w:b/>
          <w:sz w:val="20"/>
          <w:szCs w:val="20"/>
        </w:rPr>
        <w:tab/>
      </w:r>
    </w:p>
    <w:p w:rsidR="00410022" w:rsidRDefault="00410022" w:rsidP="00410022">
      <w:pPr>
        <w:pStyle w:val="Default"/>
        <w:ind w:left="1134" w:right="-284"/>
        <w:jc w:val="center"/>
        <w:rPr>
          <w:rFonts w:ascii="Book Antiqua" w:hAnsi="Book Antiqua"/>
          <w:b/>
          <w:sz w:val="36"/>
          <w:szCs w:val="36"/>
        </w:rPr>
      </w:pPr>
    </w:p>
    <w:p w:rsidR="00410022" w:rsidRPr="00327F1B" w:rsidRDefault="00410022" w:rsidP="001A089B">
      <w:pPr>
        <w:pStyle w:val="Default"/>
        <w:ind w:left="1701" w:right="567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2da</w:t>
      </w:r>
      <w:r w:rsidRPr="00327F1B">
        <w:rPr>
          <w:rFonts w:ascii="Book Antiqua" w:hAnsi="Book Antiqua"/>
          <w:b/>
          <w:sz w:val="36"/>
          <w:szCs w:val="36"/>
        </w:rPr>
        <w:t xml:space="preserve">. Feria Internacional de Títeres y Objetos Animados, </w:t>
      </w:r>
    </w:p>
    <w:p w:rsidR="00410022" w:rsidRPr="00327F1B" w:rsidRDefault="00410022" w:rsidP="001A089B">
      <w:pPr>
        <w:pStyle w:val="Default"/>
        <w:ind w:left="1701" w:right="567"/>
        <w:jc w:val="center"/>
        <w:rPr>
          <w:rFonts w:ascii="Book Antiqua" w:hAnsi="Book Antiqua"/>
          <w:b/>
          <w:sz w:val="36"/>
          <w:szCs w:val="36"/>
        </w:rPr>
      </w:pPr>
      <w:r w:rsidRPr="00327F1B">
        <w:rPr>
          <w:rFonts w:ascii="Book Antiqua" w:hAnsi="Book Antiqua"/>
          <w:b/>
          <w:sz w:val="36"/>
          <w:szCs w:val="36"/>
        </w:rPr>
        <w:t>FITO 201</w:t>
      </w:r>
      <w:r>
        <w:rPr>
          <w:rFonts w:ascii="Book Antiqua" w:hAnsi="Book Antiqua"/>
          <w:b/>
          <w:sz w:val="36"/>
          <w:szCs w:val="36"/>
        </w:rPr>
        <w:t>9</w:t>
      </w:r>
    </w:p>
    <w:p w:rsidR="00410022" w:rsidRDefault="002B00A3" w:rsidP="001A089B">
      <w:pPr>
        <w:pStyle w:val="Default"/>
        <w:ind w:left="1701" w:right="567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¡¡</w:t>
      </w:r>
      <w:r w:rsidR="00410022" w:rsidRPr="00327F1B">
        <w:rPr>
          <w:rFonts w:ascii="Book Antiqua" w:hAnsi="Book Antiqua"/>
          <w:b/>
          <w:sz w:val="36"/>
          <w:szCs w:val="36"/>
        </w:rPr>
        <w:t>Para Sorprenderte Más</w:t>
      </w:r>
      <w:r>
        <w:rPr>
          <w:rFonts w:ascii="Book Antiqua" w:hAnsi="Book Antiqua"/>
          <w:b/>
          <w:sz w:val="36"/>
          <w:szCs w:val="36"/>
        </w:rPr>
        <w:t xml:space="preserve"> y Más!!</w:t>
      </w:r>
    </w:p>
    <w:p w:rsidR="00410022" w:rsidRDefault="00410022" w:rsidP="001A089B">
      <w:pPr>
        <w:pStyle w:val="Default"/>
        <w:ind w:left="1701" w:right="567"/>
        <w:jc w:val="center"/>
        <w:rPr>
          <w:rFonts w:ascii="Book Antiqua" w:hAnsi="Book Antiqua"/>
          <w:sz w:val="36"/>
          <w:szCs w:val="36"/>
        </w:rPr>
      </w:pPr>
    </w:p>
    <w:p w:rsidR="00410022" w:rsidRPr="00AE6F22" w:rsidRDefault="00410022" w:rsidP="001A089B">
      <w:pPr>
        <w:pStyle w:val="Default"/>
        <w:ind w:left="1701" w:right="567"/>
        <w:rPr>
          <w:rFonts w:ascii="Book Antiqua" w:hAnsi="Book Antiqua"/>
          <w:b/>
          <w:sz w:val="36"/>
          <w:szCs w:val="36"/>
        </w:rPr>
      </w:pPr>
      <w:r w:rsidRPr="00AE6F22">
        <w:rPr>
          <w:rFonts w:ascii="Book Antiqua" w:hAnsi="Book Antiqua"/>
          <w:b/>
          <w:sz w:val="36"/>
          <w:szCs w:val="36"/>
        </w:rPr>
        <w:t>Comunicado de Prensa.</w:t>
      </w:r>
    </w:p>
    <w:p w:rsidR="00410022" w:rsidRDefault="00410022" w:rsidP="001A089B">
      <w:pPr>
        <w:pStyle w:val="Default"/>
        <w:ind w:left="1701" w:right="567"/>
        <w:jc w:val="center"/>
        <w:rPr>
          <w:rFonts w:ascii="Book Antiqua" w:hAnsi="Book Antiqua"/>
          <w:sz w:val="36"/>
          <w:szCs w:val="36"/>
        </w:rPr>
      </w:pPr>
    </w:p>
    <w:p w:rsidR="00410022" w:rsidRDefault="00410022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</w:rPr>
      </w:pPr>
      <w:r>
        <w:rPr>
          <w:rFonts w:ascii="Book Antiqua" w:hAnsi="Book Antiqua"/>
          <w:iCs/>
          <w:color w:val="000000"/>
          <w:sz w:val="24"/>
          <w:szCs w:val="24"/>
        </w:rPr>
        <w:t xml:space="preserve">Con la participación de agrupaciones de títeres de Colombia, España, Venezuela y de República Dominicana, se realizará la 2da. Feria Internacional de </w:t>
      </w:r>
      <w:r w:rsidR="00F42CB0">
        <w:rPr>
          <w:rFonts w:ascii="Book Antiqua" w:hAnsi="Book Antiqua"/>
          <w:iCs/>
          <w:color w:val="000000"/>
          <w:sz w:val="24"/>
          <w:szCs w:val="24"/>
        </w:rPr>
        <w:t>Títeres</w:t>
      </w:r>
      <w:r>
        <w:rPr>
          <w:rFonts w:ascii="Book Antiqua" w:hAnsi="Book Antiqua"/>
          <w:iCs/>
          <w:color w:val="000000"/>
          <w:sz w:val="24"/>
          <w:szCs w:val="24"/>
        </w:rPr>
        <w:t xml:space="preserve"> y Objetos Animados-FITO-RD, ha informado la Fundación Teatro </w:t>
      </w:r>
      <w:proofErr w:type="spellStart"/>
      <w:r>
        <w:rPr>
          <w:rFonts w:ascii="Book Antiqua" w:hAnsi="Book Antiqua"/>
          <w:iCs/>
          <w:color w:val="000000"/>
          <w:sz w:val="24"/>
          <w:szCs w:val="24"/>
        </w:rPr>
        <w:t>Cúcara-Mácara</w:t>
      </w:r>
      <w:proofErr w:type="spellEnd"/>
      <w:r>
        <w:rPr>
          <w:rFonts w:ascii="Book Antiqua" w:hAnsi="Book Antiqua"/>
          <w:iCs/>
          <w:color w:val="000000"/>
          <w:sz w:val="24"/>
          <w:szCs w:val="24"/>
        </w:rPr>
        <w:t>, Inc., mediante comunicado de prensa.</w:t>
      </w:r>
    </w:p>
    <w:p w:rsidR="00410022" w:rsidRDefault="00410022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</w:rPr>
      </w:pPr>
    </w:p>
    <w:p w:rsidR="00927E03" w:rsidRDefault="00410022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  <w:r w:rsidRPr="00AE6F22">
        <w:rPr>
          <w:rFonts w:ascii="Book Antiqua" w:hAnsi="Book Antiqua"/>
          <w:iCs/>
          <w:sz w:val="24"/>
          <w:szCs w:val="24"/>
          <w:lang w:val="es-ES_tradnl"/>
        </w:rPr>
        <w:t>La</w:t>
      </w:r>
      <w:r w:rsidRPr="00AE6F22">
        <w:rPr>
          <w:rFonts w:ascii="Book Antiqua" w:hAnsi="Book Antiqua"/>
          <w:b/>
          <w:iCs/>
          <w:sz w:val="24"/>
          <w:szCs w:val="24"/>
          <w:lang w:val="es-ES_tradnl"/>
        </w:rPr>
        <w:t xml:space="preserve"> FITO</w:t>
      </w:r>
      <w:r>
        <w:rPr>
          <w:rFonts w:ascii="Book Antiqua" w:hAnsi="Book Antiqua"/>
          <w:b/>
          <w:iCs/>
          <w:sz w:val="24"/>
          <w:szCs w:val="24"/>
          <w:lang w:val="es-ES_tradnl"/>
        </w:rPr>
        <w:t>-RD,</w:t>
      </w:r>
      <w:r w:rsidRPr="00AE6F22">
        <w:rPr>
          <w:rFonts w:ascii="Book Antiqua" w:hAnsi="Book Antiqua"/>
          <w:b/>
          <w:iCs/>
          <w:color w:val="000000"/>
          <w:sz w:val="24"/>
          <w:szCs w:val="24"/>
          <w:lang w:val="es-ES_tradnl"/>
        </w:rPr>
        <w:t xml:space="preserve"> </w:t>
      </w:r>
      <w:r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>está concebid</w:t>
      </w:r>
      <w:r>
        <w:rPr>
          <w:rFonts w:ascii="Book Antiqua" w:hAnsi="Book Antiqua"/>
          <w:iCs/>
          <w:color w:val="000000"/>
          <w:sz w:val="24"/>
          <w:szCs w:val="24"/>
          <w:lang w:val="es-ES_tradnl"/>
        </w:rPr>
        <w:t>a</w:t>
      </w:r>
      <w:r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 como un moderno concepto de teatro que integra los objetos </w:t>
      </w:r>
      <w:r w:rsidR="004A3250">
        <w:rPr>
          <w:rFonts w:ascii="Book Antiqua" w:hAnsi="Book Antiqua"/>
          <w:iCs/>
          <w:color w:val="000000"/>
          <w:sz w:val="24"/>
          <w:szCs w:val="24"/>
          <w:lang w:val="es-ES_tradnl"/>
        </w:rPr>
        <w:t>puros, los de uso cotidiano, transformados en “objetos encontrados”</w:t>
      </w:r>
      <w:r w:rsidR="002E1167">
        <w:rPr>
          <w:rFonts w:ascii="Book Antiqua" w:hAnsi="Book Antiqua"/>
          <w:iCs/>
          <w:color w:val="000000"/>
          <w:sz w:val="24"/>
          <w:szCs w:val="24"/>
          <w:lang w:val="es-ES_tradnl"/>
        </w:rPr>
        <w:t>, para generar</w:t>
      </w:r>
      <w:r w:rsidR="004A3250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 un nuevo lenguaje que deslumbra y nos transporta a un universo desconocido y </w:t>
      </w:r>
      <w:r w:rsidR="00E34F95">
        <w:rPr>
          <w:rFonts w:ascii="Book Antiqua" w:hAnsi="Book Antiqua"/>
          <w:iCs/>
          <w:color w:val="000000"/>
          <w:sz w:val="24"/>
          <w:szCs w:val="24"/>
          <w:lang w:val="es-ES_tradnl"/>
        </w:rPr>
        <w:t>apasionante</w:t>
      </w:r>
      <w:r w:rsidR="004A3250">
        <w:rPr>
          <w:rFonts w:ascii="Book Antiqua" w:hAnsi="Book Antiqua"/>
          <w:iCs/>
          <w:color w:val="000000"/>
          <w:sz w:val="24"/>
          <w:szCs w:val="24"/>
          <w:lang w:val="es-ES_tradnl"/>
        </w:rPr>
        <w:t>”, al liberar a los objetos de su condición pasiva que la realidad le confiere</w:t>
      </w:r>
      <w:r w:rsidR="00E34F95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, e incorporándolos a </w:t>
      </w:r>
      <w:r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>la escena de manera animada</w:t>
      </w:r>
      <w:r w:rsidR="00927E03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, </w:t>
      </w:r>
      <w:r w:rsidR="005037EC">
        <w:rPr>
          <w:rFonts w:ascii="Book Antiqua" w:hAnsi="Book Antiqua"/>
          <w:iCs/>
          <w:color w:val="000000"/>
          <w:sz w:val="24"/>
          <w:szCs w:val="24"/>
          <w:lang w:val="es-ES_tradnl"/>
        </w:rPr>
        <w:t>y nos conecta</w:t>
      </w:r>
      <w:r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 como país, con las nuevas tendencias mundiales del teatro </w:t>
      </w:r>
      <w:r w:rsidR="00927E03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para la infancia y la juventud, </w:t>
      </w:r>
      <w:r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informa </w:t>
      </w:r>
      <w:r w:rsidR="00927E03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el reconocido hombre de teatro, </w:t>
      </w:r>
      <w:r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Basilio Nova Productor General de la referida feria de </w:t>
      </w:r>
      <w:r w:rsidR="00927E03"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>t</w:t>
      </w:r>
      <w:r w:rsidR="00927E03">
        <w:rPr>
          <w:rFonts w:ascii="Book Antiqua" w:hAnsi="Book Antiqua"/>
          <w:iCs/>
          <w:color w:val="000000"/>
          <w:sz w:val="24"/>
          <w:szCs w:val="24"/>
          <w:lang w:val="es-ES_tradnl"/>
        </w:rPr>
        <w:t>íteres</w:t>
      </w:r>
      <w:r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>.</w:t>
      </w:r>
    </w:p>
    <w:p w:rsidR="00927E03" w:rsidRDefault="00927E03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</w:p>
    <w:p w:rsidR="0007023A" w:rsidRDefault="00927E03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  <w:r w:rsidRP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En su segunda edición la FITO-RD- trae desde Colombia a la compañía </w:t>
      </w:r>
      <w:proofErr w:type="spellStart"/>
      <w:r w:rsidRPr="005037EC">
        <w:rPr>
          <w:rFonts w:ascii="Book Antiqua" w:hAnsi="Book Antiqua"/>
          <w:b/>
          <w:iCs/>
          <w:color w:val="000000"/>
          <w:sz w:val="24"/>
          <w:szCs w:val="24"/>
          <w:lang w:val="es-ES_tradnl"/>
        </w:rPr>
        <w:t>Jabrú</w:t>
      </w:r>
      <w:proofErr w:type="spellEnd"/>
      <w:r w:rsidRPr="005037EC">
        <w:rPr>
          <w:rFonts w:ascii="Book Antiqua" w:hAnsi="Book Antiqua"/>
          <w:b/>
          <w:iCs/>
          <w:color w:val="000000"/>
          <w:sz w:val="24"/>
          <w:szCs w:val="24"/>
          <w:lang w:val="es-ES_tradnl"/>
        </w:rPr>
        <w:t xml:space="preserve"> </w:t>
      </w:r>
      <w:r w:rsidR="00F42CB0" w:rsidRPr="005037EC">
        <w:rPr>
          <w:rFonts w:ascii="Book Antiqua" w:hAnsi="Book Antiqua"/>
          <w:b/>
          <w:iCs/>
          <w:color w:val="000000"/>
          <w:sz w:val="24"/>
          <w:szCs w:val="24"/>
          <w:lang w:val="es-ES_tradnl"/>
        </w:rPr>
        <w:t>Títeres</w:t>
      </w:r>
      <w:r w:rsidRP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 con su espectáculo</w:t>
      </w:r>
      <w:r>
        <w:rPr>
          <w:rFonts w:ascii="Book Antiqua" w:hAnsi="Book Antiqua"/>
          <w:b/>
          <w:iCs/>
          <w:color w:val="000000"/>
          <w:sz w:val="24"/>
          <w:szCs w:val="24"/>
          <w:lang w:val="es-ES_tradnl"/>
        </w:rPr>
        <w:t xml:space="preserve"> </w:t>
      </w:r>
      <w:r w:rsidR="00410022" w:rsidRPr="00AE6F22">
        <w:rPr>
          <w:rFonts w:ascii="Book Antiqua" w:hAnsi="Book Antiqua"/>
          <w:b/>
          <w:iCs/>
          <w:color w:val="000000"/>
          <w:sz w:val="24"/>
          <w:szCs w:val="24"/>
          <w:lang w:val="es-ES_tradnl"/>
        </w:rPr>
        <w:t>“</w:t>
      </w:r>
      <w:proofErr w:type="spellStart"/>
      <w:r>
        <w:rPr>
          <w:rFonts w:ascii="Book Antiqua" w:hAnsi="Book Antiqua"/>
          <w:b/>
          <w:iCs/>
          <w:color w:val="000000"/>
          <w:sz w:val="24"/>
          <w:szCs w:val="24"/>
          <w:lang w:val="es-ES_tradnl"/>
        </w:rPr>
        <w:t>Clownti</w:t>
      </w:r>
      <w:proofErr w:type="spellEnd"/>
      <w:r>
        <w:rPr>
          <w:rFonts w:ascii="Book Antiqua" w:hAnsi="Book Antiqua"/>
          <w:b/>
          <w:iCs/>
          <w:color w:val="000000"/>
          <w:sz w:val="24"/>
          <w:szCs w:val="24"/>
          <w:lang w:val="es-ES_tradnl"/>
        </w:rPr>
        <w:t>”</w:t>
      </w:r>
      <w:r w:rsidR="00410022" w:rsidRPr="00AE6F22">
        <w:rPr>
          <w:rFonts w:ascii="Book Antiqua" w:hAnsi="Book Antiqua"/>
          <w:b/>
          <w:iCs/>
          <w:color w:val="000000"/>
          <w:sz w:val="24"/>
          <w:szCs w:val="24"/>
          <w:lang w:val="es-ES_tradnl"/>
        </w:rPr>
        <w:t xml:space="preserve">, </w:t>
      </w:r>
      <w:r w:rsidRP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una tierna historia de un payasito que descubre el baúl de su padre, un viejo payaso de Circo;  de España llega la Compañía </w:t>
      </w:r>
      <w:r w:rsidRPr="005037EC">
        <w:rPr>
          <w:rFonts w:ascii="Book Antiqua" w:hAnsi="Book Antiqua"/>
          <w:b/>
          <w:iCs/>
          <w:color w:val="000000"/>
          <w:sz w:val="24"/>
          <w:szCs w:val="24"/>
          <w:lang w:val="es-ES_tradnl"/>
        </w:rPr>
        <w:t>La Sonrisa del Lagarto</w:t>
      </w:r>
      <w:r w:rsidRP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 y su obra </w:t>
      </w:r>
      <w:r>
        <w:rPr>
          <w:rFonts w:ascii="Book Antiqua" w:hAnsi="Book Antiqua"/>
          <w:b/>
          <w:iCs/>
          <w:color w:val="000000"/>
          <w:sz w:val="24"/>
          <w:szCs w:val="24"/>
          <w:lang w:val="es-ES_tradnl"/>
        </w:rPr>
        <w:t xml:space="preserve">“Basurilla”, </w:t>
      </w:r>
      <w:r w:rsidRP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espectáculo realizado con objetos encontrados y que aborda el tema ecológico, mientras que Venezuela y República Dominicana, se unen </w:t>
      </w:r>
      <w:r w:rsid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en una coproducción </w:t>
      </w:r>
      <w:r w:rsidRP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para el </w:t>
      </w:r>
      <w:r w:rsidR="00401CC9" w:rsidRP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>espectáculo</w:t>
      </w:r>
      <w:r>
        <w:rPr>
          <w:rFonts w:ascii="Book Antiqua" w:hAnsi="Book Antiqua"/>
          <w:b/>
          <w:iCs/>
          <w:color w:val="000000"/>
          <w:sz w:val="24"/>
          <w:szCs w:val="24"/>
          <w:lang w:val="es-ES_tradnl"/>
        </w:rPr>
        <w:t xml:space="preserve"> “Los Cuentos de </w:t>
      </w:r>
      <w:proofErr w:type="spellStart"/>
      <w:r>
        <w:rPr>
          <w:rFonts w:ascii="Book Antiqua" w:hAnsi="Book Antiqua"/>
          <w:b/>
          <w:iCs/>
          <w:color w:val="000000"/>
          <w:sz w:val="24"/>
          <w:szCs w:val="24"/>
          <w:lang w:val="es-ES_tradnl"/>
        </w:rPr>
        <w:t>Lalabel</w:t>
      </w:r>
      <w:proofErr w:type="spellEnd"/>
      <w:r>
        <w:rPr>
          <w:rFonts w:ascii="Book Antiqua" w:hAnsi="Book Antiqua"/>
          <w:b/>
          <w:iCs/>
          <w:color w:val="000000"/>
          <w:sz w:val="24"/>
          <w:szCs w:val="24"/>
          <w:lang w:val="es-ES_tradnl"/>
        </w:rPr>
        <w:t xml:space="preserve">”, </w:t>
      </w:r>
      <w:r w:rsidR="00401CC9" w:rsidRP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>basado en el Principito, El Flautist</w:t>
      </w:r>
      <w:r w:rsid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>a</w:t>
      </w:r>
      <w:r w:rsidR="00401CC9" w:rsidRP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 de </w:t>
      </w:r>
      <w:proofErr w:type="spellStart"/>
      <w:r w:rsidR="00401CC9" w:rsidRP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>Hamelin</w:t>
      </w:r>
      <w:proofErr w:type="spellEnd"/>
      <w:r w:rsidR="00401CC9" w:rsidRP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 y Las Mil y Una Noches</w:t>
      </w:r>
      <w:r w:rsid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. </w:t>
      </w:r>
    </w:p>
    <w:p w:rsidR="0007023A" w:rsidRDefault="0007023A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</w:p>
    <w:p w:rsidR="0007023A" w:rsidRDefault="0007023A" w:rsidP="001A089B">
      <w:pPr>
        <w:tabs>
          <w:tab w:val="left" w:pos="8789"/>
        </w:tabs>
        <w:ind w:left="1701" w:right="567"/>
        <w:jc w:val="center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  <w:r>
        <w:rPr>
          <w:rFonts w:ascii="Book Antiqua" w:hAnsi="Book Antiqua"/>
          <w:iCs/>
          <w:color w:val="000000"/>
          <w:sz w:val="24"/>
          <w:szCs w:val="24"/>
          <w:lang w:val="es-ES_tradnl"/>
        </w:rPr>
        <w:t>-1-</w:t>
      </w:r>
    </w:p>
    <w:p w:rsidR="0007023A" w:rsidRDefault="0007023A" w:rsidP="001A089B">
      <w:pPr>
        <w:tabs>
          <w:tab w:val="left" w:pos="8789"/>
        </w:tabs>
        <w:ind w:left="1701" w:right="567"/>
        <w:jc w:val="center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</w:p>
    <w:p w:rsidR="00401CC9" w:rsidRDefault="00401CC9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</w:p>
    <w:p w:rsidR="0007023A" w:rsidRDefault="0007023A" w:rsidP="001A089B">
      <w:pPr>
        <w:tabs>
          <w:tab w:val="left" w:pos="8789"/>
        </w:tabs>
        <w:ind w:left="1701" w:right="567"/>
        <w:jc w:val="center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  <w:r>
        <w:rPr>
          <w:rFonts w:ascii="Book Antiqua" w:hAnsi="Book Antiqua"/>
          <w:iCs/>
          <w:color w:val="000000"/>
          <w:sz w:val="24"/>
          <w:szCs w:val="24"/>
          <w:lang w:val="es-ES_tradnl"/>
        </w:rPr>
        <w:t>-2-</w:t>
      </w:r>
    </w:p>
    <w:p w:rsidR="0007023A" w:rsidRDefault="0007023A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</w:p>
    <w:p w:rsidR="0007023A" w:rsidRDefault="0007023A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</w:p>
    <w:p w:rsidR="00401CC9" w:rsidRDefault="00401CC9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  <w:r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Estas </w:t>
      </w:r>
      <w:r w:rsidR="00410022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tres </w:t>
      </w:r>
      <w:r w:rsidR="00410022"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piezas conformarán la programación de la feria de títeres y objetos animados que se realizará del </w:t>
      </w:r>
      <w:r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25 </w:t>
      </w:r>
      <w:r w:rsidR="00410022"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al </w:t>
      </w:r>
      <w:r>
        <w:rPr>
          <w:rFonts w:ascii="Book Antiqua" w:hAnsi="Book Antiqua"/>
          <w:iCs/>
          <w:color w:val="000000"/>
          <w:sz w:val="24"/>
          <w:szCs w:val="24"/>
          <w:lang w:val="es-ES_tradnl"/>
        </w:rPr>
        <w:t>3</w:t>
      </w:r>
      <w:r w:rsidR="00410022"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>1 de marzo en el Teat</w:t>
      </w:r>
      <w:r w:rsidR="005037EC">
        <w:rPr>
          <w:rFonts w:ascii="Book Antiqua" w:hAnsi="Book Antiqua"/>
          <w:iCs/>
          <w:color w:val="000000"/>
          <w:sz w:val="24"/>
          <w:szCs w:val="24"/>
          <w:lang w:val="es-ES_tradnl"/>
        </w:rPr>
        <w:t>ro Nacional Eduardo Brito,</w:t>
      </w:r>
      <w:r w:rsidR="00AB2D27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 </w:t>
      </w:r>
      <w:bookmarkStart w:id="0" w:name="_GoBack"/>
      <w:bookmarkEnd w:id="0"/>
      <w:r w:rsidR="00410022"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Teatro Monina </w:t>
      </w:r>
      <w:proofErr w:type="spellStart"/>
      <w:r w:rsidR="00410022"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>Solá</w:t>
      </w:r>
      <w:proofErr w:type="spellEnd"/>
      <w:r w:rsidR="00410022"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>, del Centro Cultural Narciso González</w:t>
      </w:r>
      <w:r w:rsidR="005037EC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, </w:t>
      </w:r>
      <w:r>
        <w:rPr>
          <w:rFonts w:ascii="Book Antiqua" w:hAnsi="Book Antiqua"/>
          <w:iCs/>
          <w:color w:val="000000"/>
          <w:sz w:val="24"/>
          <w:szCs w:val="24"/>
          <w:lang w:val="es-ES_tradnl"/>
        </w:rPr>
        <w:t>Sala la Dramática del Palacio de Bellas Artes</w:t>
      </w:r>
      <w:r w:rsidR="00410022"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 y en </w:t>
      </w:r>
      <w:r>
        <w:rPr>
          <w:rFonts w:ascii="Book Antiqua" w:hAnsi="Book Antiqua"/>
          <w:iCs/>
          <w:color w:val="000000"/>
          <w:sz w:val="24"/>
          <w:szCs w:val="24"/>
          <w:lang w:val="es-ES_tradnl"/>
        </w:rPr>
        <w:t>Nova Teatro</w:t>
      </w:r>
      <w:r w:rsidR="00410022"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, </w:t>
      </w:r>
      <w:r w:rsidR="005037EC">
        <w:rPr>
          <w:rFonts w:ascii="Book Antiqua" w:hAnsi="Book Antiqua"/>
          <w:iCs/>
          <w:color w:val="000000"/>
          <w:sz w:val="24"/>
          <w:szCs w:val="24"/>
          <w:lang w:val="es-ES_tradnl"/>
        </w:rPr>
        <w:t>con funciones especiales para pú</w:t>
      </w:r>
      <w:r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blico escolar </w:t>
      </w:r>
      <w:r w:rsidR="00410022"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en horario de las 10:30 am, de lunes a viernes </w:t>
      </w:r>
    </w:p>
    <w:p w:rsidR="00401CC9" w:rsidRDefault="00410022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  <w:r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>para público escolar con entradas a RD$300.00</w:t>
      </w:r>
      <w:r w:rsid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>, y RD$500.00, para público general, sábado y domingo.</w:t>
      </w:r>
    </w:p>
    <w:p w:rsidR="00410022" w:rsidRPr="00AE6F22" w:rsidRDefault="00410022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</w:p>
    <w:p w:rsidR="00401CC9" w:rsidRDefault="00410022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  <w:r w:rsidRPr="00AE6F22">
        <w:rPr>
          <w:rFonts w:ascii="Book Antiqua" w:hAnsi="Book Antiqua"/>
          <w:b/>
          <w:iCs/>
          <w:sz w:val="24"/>
          <w:szCs w:val="24"/>
          <w:lang w:val="es-ES_tradnl"/>
        </w:rPr>
        <w:t xml:space="preserve">La </w:t>
      </w:r>
      <w:r w:rsidR="00401CC9">
        <w:rPr>
          <w:rFonts w:ascii="Book Antiqua" w:hAnsi="Book Antiqua"/>
          <w:b/>
          <w:iCs/>
          <w:sz w:val="24"/>
          <w:szCs w:val="24"/>
          <w:lang w:val="es-ES_tradnl"/>
        </w:rPr>
        <w:t>2d</w:t>
      </w:r>
      <w:r w:rsidRPr="00AE6F22">
        <w:rPr>
          <w:rFonts w:ascii="Book Antiqua" w:hAnsi="Book Antiqua"/>
          <w:b/>
          <w:iCs/>
          <w:sz w:val="24"/>
          <w:szCs w:val="24"/>
          <w:lang w:val="es-ES_tradnl"/>
        </w:rPr>
        <w:t>a. Feria Internacional de Títeres y Objetos Animados (FITO)</w:t>
      </w:r>
      <w:r w:rsidRPr="00AE6F22">
        <w:rPr>
          <w:rFonts w:ascii="Book Antiqua" w:hAnsi="Book Antiqua"/>
          <w:b/>
          <w:iCs/>
          <w:color w:val="000000"/>
          <w:sz w:val="24"/>
          <w:szCs w:val="24"/>
          <w:lang w:val="es-ES_tradnl"/>
        </w:rPr>
        <w:t xml:space="preserve">, </w:t>
      </w:r>
      <w:r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se realizará, </w:t>
      </w:r>
      <w:r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como actividad central con la que </w:t>
      </w:r>
      <w:proofErr w:type="spellStart"/>
      <w:r>
        <w:rPr>
          <w:rFonts w:ascii="Book Antiqua" w:hAnsi="Book Antiqua"/>
          <w:iCs/>
          <w:color w:val="000000"/>
          <w:sz w:val="24"/>
          <w:szCs w:val="24"/>
          <w:lang w:val="es-ES_tradnl"/>
        </w:rPr>
        <w:t>Cúcara-Mácara</w:t>
      </w:r>
      <w:proofErr w:type="spellEnd"/>
      <w:r>
        <w:rPr>
          <w:rFonts w:ascii="Book Antiqua" w:hAnsi="Book Antiqua"/>
          <w:iCs/>
          <w:color w:val="000000"/>
          <w:sz w:val="24"/>
          <w:szCs w:val="24"/>
          <w:lang w:val="es-ES_tradnl"/>
        </w:rPr>
        <w:t>, celebrará su 3</w:t>
      </w:r>
      <w:r w:rsid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>8</w:t>
      </w:r>
      <w:r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 Aniversario, y, </w:t>
      </w:r>
      <w:r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adicionalmente, para sumar a la República Dominicana a la conmemoración del Día Mundial del Teatro de Títeres y del Día Mundial del Teatro para la Infancia y la Juventud, eventos que promueve la </w:t>
      </w:r>
      <w:r w:rsidRPr="00AE6F22">
        <w:rPr>
          <w:rFonts w:ascii="Book Antiqua" w:hAnsi="Book Antiqua"/>
          <w:b/>
          <w:iCs/>
          <w:color w:val="000000"/>
          <w:sz w:val="24"/>
          <w:szCs w:val="24"/>
          <w:lang w:val="es-ES_tradnl"/>
        </w:rPr>
        <w:t>UNESCO</w:t>
      </w:r>
      <w:r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 a través de la </w:t>
      </w:r>
      <w:r w:rsidR="00401CC9"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>Asociación Internacional del Teatro Para la I</w:t>
      </w:r>
      <w:r w:rsid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nfancia y la Juventud (ASSITEJ) y la </w:t>
      </w:r>
      <w:r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>Unión Internacional de La Marioneta (</w:t>
      </w:r>
      <w:r w:rsidRPr="00AE6F22">
        <w:rPr>
          <w:rFonts w:ascii="Book Antiqua" w:hAnsi="Book Antiqua"/>
          <w:b/>
          <w:iCs/>
          <w:color w:val="000000"/>
          <w:sz w:val="24"/>
          <w:szCs w:val="24"/>
          <w:lang w:val="es-ES_tradnl"/>
        </w:rPr>
        <w:t>UNIMA</w:t>
      </w:r>
      <w:r w:rsidRPr="00AE6F22">
        <w:rPr>
          <w:rFonts w:ascii="Book Antiqua" w:hAnsi="Book Antiqua"/>
          <w:iCs/>
          <w:color w:val="000000"/>
          <w:sz w:val="24"/>
          <w:szCs w:val="24"/>
          <w:lang w:val="es-ES_tradnl"/>
        </w:rPr>
        <w:t>)</w:t>
      </w:r>
      <w:r w:rsidR="00401CC9">
        <w:rPr>
          <w:rFonts w:ascii="Book Antiqua" w:hAnsi="Book Antiqua"/>
          <w:iCs/>
          <w:color w:val="000000"/>
          <w:sz w:val="24"/>
          <w:szCs w:val="24"/>
          <w:lang w:val="es-ES_tradnl"/>
        </w:rPr>
        <w:t>.</w:t>
      </w:r>
    </w:p>
    <w:p w:rsidR="00401CC9" w:rsidRDefault="00401CC9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</w:p>
    <w:p w:rsidR="00F42CB0" w:rsidRDefault="00F42CB0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  <w:r>
        <w:rPr>
          <w:rFonts w:ascii="Book Antiqua" w:hAnsi="Book Antiqua"/>
          <w:iCs/>
          <w:color w:val="000000"/>
          <w:sz w:val="24"/>
          <w:szCs w:val="24"/>
          <w:lang w:val="es-ES_tradnl"/>
        </w:rPr>
        <w:t>“La actividad comprende también la realización de talleres y conversatorios a cargo de los creadores nacionales e inte</w:t>
      </w:r>
      <w:r w:rsidR="005037EC">
        <w:rPr>
          <w:rFonts w:ascii="Book Antiqua" w:hAnsi="Book Antiqua"/>
          <w:iCs/>
          <w:color w:val="000000"/>
          <w:sz w:val="24"/>
          <w:szCs w:val="24"/>
          <w:lang w:val="es-ES_tradnl"/>
        </w:rPr>
        <w:t>rnacionales participantes de esta</w:t>
      </w:r>
      <w:r>
        <w:rPr>
          <w:rFonts w:ascii="Book Antiqua" w:hAnsi="Book Antiqua"/>
          <w:iCs/>
          <w:color w:val="000000"/>
          <w:sz w:val="24"/>
          <w:szCs w:val="24"/>
          <w:lang w:val="es-ES_tradnl"/>
        </w:rPr>
        <w:t xml:space="preserve"> 2da. Feria Internacional de Títeres y Objetos Animados-FITO-RD. Los talleres serán gratuitos y los interesados en participar solo deben llamar a los teléfonos 809-364-0802 y 809-328-7352, de la Fundación Teatro </w:t>
      </w:r>
      <w:proofErr w:type="spellStart"/>
      <w:r>
        <w:rPr>
          <w:rFonts w:ascii="Book Antiqua" w:hAnsi="Book Antiqua"/>
          <w:iCs/>
          <w:color w:val="000000"/>
          <w:sz w:val="24"/>
          <w:szCs w:val="24"/>
          <w:lang w:val="es-ES_tradnl"/>
        </w:rPr>
        <w:t>Cúcara-Mácara</w:t>
      </w:r>
      <w:proofErr w:type="spellEnd"/>
      <w:r>
        <w:rPr>
          <w:rFonts w:ascii="Book Antiqua" w:hAnsi="Book Antiqua"/>
          <w:iCs/>
          <w:color w:val="000000"/>
          <w:sz w:val="24"/>
          <w:szCs w:val="24"/>
          <w:lang w:val="es-ES_tradnl"/>
        </w:rPr>
        <w:t>, Inc., concluye Basilio Nova.</w:t>
      </w:r>
    </w:p>
    <w:p w:rsidR="00F42CB0" w:rsidRDefault="00F42CB0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</w:p>
    <w:p w:rsidR="00410022" w:rsidRPr="00AE6F22" w:rsidRDefault="00410022" w:rsidP="001A089B">
      <w:pPr>
        <w:pStyle w:val="Default"/>
        <w:ind w:left="1701" w:right="567"/>
        <w:rPr>
          <w:rFonts w:ascii="Book Antiqua" w:hAnsi="Book Antiqua"/>
          <w:bCs/>
          <w:lang w:val="es-ES_tradnl"/>
        </w:rPr>
      </w:pPr>
    </w:p>
    <w:p w:rsidR="00410022" w:rsidRPr="00AE6F22" w:rsidRDefault="00410022" w:rsidP="001A089B">
      <w:pPr>
        <w:pStyle w:val="Default"/>
        <w:ind w:left="1701" w:right="567"/>
        <w:rPr>
          <w:rFonts w:ascii="Book Antiqua" w:hAnsi="Book Antiqua"/>
          <w:bCs/>
          <w:lang w:val="es-ES_tradnl"/>
        </w:rPr>
      </w:pPr>
    </w:p>
    <w:p w:rsidR="00410022" w:rsidRDefault="00410022" w:rsidP="001A089B">
      <w:pPr>
        <w:pStyle w:val="Default"/>
        <w:tabs>
          <w:tab w:val="left" w:pos="10102"/>
        </w:tabs>
        <w:ind w:left="1701" w:right="567"/>
        <w:rPr>
          <w:rFonts w:ascii="Book Antiqua" w:hAnsi="Book Antiqua"/>
          <w:bCs/>
          <w:lang w:val="es-ES_tradnl"/>
        </w:rPr>
      </w:pPr>
      <w:r>
        <w:rPr>
          <w:rFonts w:ascii="Book Antiqua" w:hAnsi="Book Antiqua"/>
          <w:bCs/>
          <w:lang w:val="es-ES_tradnl"/>
        </w:rPr>
        <w:tab/>
      </w:r>
    </w:p>
    <w:p w:rsidR="00410022" w:rsidRDefault="00410022" w:rsidP="001A089B">
      <w:pPr>
        <w:pStyle w:val="Default"/>
        <w:tabs>
          <w:tab w:val="left" w:pos="10102"/>
        </w:tabs>
        <w:ind w:left="1701" w:right="567"/>
        <w:rPr>
          <w:rFonts w:ascii="Book Antiqua" w:hAnsi="Book Antiqua"/>
          <w:bCs/>
          <w:lang w:val="es-ES_tradnl"/>
        </w:rPr>
      </w:pPr>
    </w:p>
    <w:p w:rsidR="00410022" w:rsidRDefault="00410022" w:rsidP="001A089B">
      <w:pPr>
        <w:pStyle w:val="Default"/>
        <w:tabs>
          <w:tab w:val="left" w:pos="10102"/>
        </w:tabs>
        <w:ind w:left="1701" w:right="567"/>
        <w:rPr>
          <w:rFonts w:ascii="Book Antiqua" w:hAnsi="Book Antiqua"/>
          <w:bCs/>
          <w:lang w:val="es-ES_tradnl"/>
        </w:rPr>
      </w:pPr>
    </w:p>
    <w:p w:rsidR="00410022" w:rsidRDefault="00410022" w:rsidP="001A089B">
      <w:pPr>
        <w:pStyle w:val="Default"/>
        <w:tabs>
          <w:tab w:val="left" w:pos="10102"/>
        </w:tabs>
        <w:ind w:left="1701" w:right="567"/>
        <w:rPr>
          <w:rFonts w:ascii="Book Antiqua" w:hAnsi="Book Antiqua"/>
          <w:bCs/>
          <w:lang w:val="es-ES_tradnl"/>
        </w:rPr>
      </w:pPr>
    </w:p>
    <w:p w:rsidR="00410022" w:rsidRDefault="00410022" w:rsidP="001A089B">
      <w:pPr>
        <w:pStyle w:val="Default"/>
        <w:tabs>
          <w:tab w:val="left" w:pos="10102"/>
        </w:tabs>
        <w:ind w:left="1701" w:right="567"/>
        <w:rPr>
          <w:rFonts w:ascii="Book Antiqua" w:hAnsi="Book Antiqua"/>
          <w:bCs/>
          <w:lang w:val="es-ES_tradnl"/>
        </w:rPr>
      </w:pPr>
    </w:p>
    <w:p w:rsidR="00410022" w:rsidRPr="00AE6F22" w:rsidRDefault="00410022" w:rsidP="001A089B">
      <w:pPr>
        <w:pStyle w:val="Default"/>
        <w:tabs>
          <w:tab w:val="left" w:pos="10102"/>
        </w:tabs>
        <w:ind w:left="1701" w:right="567"/>
        <w:rPr>
          <w:rFonts w:ascii="Book Antiqua" w:hAnsi="Book Antiqua"/>
          <w:bCs/>
          <w:lang w:val="es-ES_tradnl"/>
        </w:rPr>
      </w:pPr>
    </w:p>
    <w:p w:rsidR="00410022" w:rsidRPr="00AE6F22" w:rsidRDefault="00410022" w:rsidP="001A089B">
      <w:pPr>
        <w:pStyle w:val="Default"/>
        <w:ind w:left="1701" w:right="567"/>
        <w:rPr>
          <w:rFonts w:ascii="Book Antiqua" w:hAnsi="Book Antiqua"/>
          <w:bCs/>
        </w:rPr>
      </w:pPr>
      <w:r w:rsidRPr="00AE6F22">
        <w:rPr>
          <w:rFonts w:ascii="Book Antiqua" w:hAnsi="Book Antiqua"/>
          <w:bCs/>
        </w:rPr>
        <w:t>Santo Domingo, D. N.,</w:t>
      </w:r>
    </w:p>
    <w:p w:rsidR="00410022" w:rsidRPr="00AE6F22" w:rsidRDefault="00410022" w:rsidP="001A089B">
      <w:pPr>
        <w:pStyle w:val="Default"/>
        <w:ind w:left="1701" w:right="567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</w:t>
      </w:r>
      <w:r w:rsidR="00F42CB0">
        <w:rPr>
          <w:rFonts w:ascii="Book Antiqua" w:hAnsi="Book Antiqua"/>
          <w:bCs/>
        </w:rPr>
        <w:t>8</w:t>
      </w:r>
      <w:r w:rsidRPr="00AE6F22">
        <w:rPr>
          <w:rFonts w:ascii="Book Antiqua" w:hAnsi="Book Antiqua"/>
          <w:bCs/>
        </w:rPr>
        <w:t xml:space="preserve"> de </w:t>
      </w:r>
      <w:r w:rsidR="00F42CB0">
        <w:rPr>
          <w:rFonts w:ascii="Book Antiqua" w:hAnsi="Book Antiqua"/>
          <w:bCs/>
        </w:rPr>
        <w:t>marzo</w:t>
      </w:r>
      <w:r w:rsidRPr="00AE6F22">
        <w:rPr>
          <w:rFonts w:ascii="Book Antiqua" w:hAnsi="Book Antiqua"/>
          <w:bCs/>
        </w:rPr>
        <w:t xml:space="preserve"> de 201</w:t>
      </w:r>
      <w:r w:rsidR="00F42CB0">
        <w:rPr>
          <w:rFonts w:ascii="Book Antiqua" w:hAnsi="Book Antiqua"/>
          <w:bCs/>
        </w:rPr>
        <w:t>9</w:t>
      </w:r>
      <w:r w:rsidRPr="00AE6F22">
        <w:rPr>
          <w:rFonts w:ascii="Book Antiqua" w:hAnsi="Book Antiqua"/>
          <w:bCs/>
        </w:rPr>
        <w:t xml:space="preserve">.- </w:t>
      </w:r>
    </w:p>
    <w:p w:rsidR="00410022" w:rsidRPr="00AE6F22" w:rsidRDefault="00410022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</w:p>
    <w:p w:rsidR="00410022" w:rsidRPr="00AE6F22" w:rsidRDefault="00410022" w:rsidP="001A089B">
      <w:pPr>
        <w:tabs>
          <w:tab w:val="left" w:pos="8789"/>
        </w:tabs>
        <w:ind w:left="1701" w:right="567"/>
        <w:jc w:val="both"/>
        <w:rPr>
          <w:rFonts w:ascii="Book Antiqua" w:hAnsi="Book Antiqua"/>
          <w:iCs/>
          <w:color w:val="000000"/>
          <w:sz w:val="24"/>
          <w:szCs w:val="24"/>
          <w:lang w:val="es-ES_tradnl"/>
        </w:rPr>
      </w:pPr>
    </w:p>
    <w:p w:rsidR="00B44802" w:rsidRPr="00410022" w:rsidRDefault="00B44802" w:rsidP="00410022">
      <w:pPr>
        <w:tabs>
          <w:tab w:val="left" w:pos="8789"/>
          <w:tab w:val="left" w:pos="10632"/>
        </w:tabs>
        <w:ind w:left="1134" w:right="141"/>
        <w:jc w:val="right"/>
        <w:rPr>
          <w:rFonts w:ascii="Century Gothic" w:hAnsi="Century Gothic" w:cs="Times New Roman"/>
          <w:b/>
          <w:color w:val="0070C0"/>
          <w:sz w:val="16"/>
          <w:szCs w:val="16"/>
          <w:lang w:val="es-ES_tradnl"/>
        </w:rPr>
      </w:pPr>
    </w:p>
    <w:sectPr w:rsidR="00B44802" w:rsidRPr="00410022" w:rsidSect="00401CC9">
      <w:footerReference w:type="default" r:id="rId10"/>
      <w:pgSz w:w="12240" w:h="15840"/>
      <w:pgMar w:top="560" w:right="1183" w:bottom="1560" w:left="0" w:header="720" w:footer="2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A7" w:rsidRDefault="00360FA7" w:rsidP="00D66193">
      <w:r>
        <w:separator/>
      </w:r>
    </w:p>
  </w:endnote>
  <w:endnote w:type="continuationSeparator" w:id="0">
    <w:p w:rsidR="00360FA7" w:rsidRDefault="00360FA7" w:rsidP="00D6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2F" w:rsidRDefault="006E1A56" w:rsidP="00E44C2C">
    <w:pPr>
      <w:pStyle w:val="Piedepgina"/>
      <w:ind w:left="567" w:right="-851"/>
      <w:jc w:val="center"/>
    </w:pPr>
    <w:r>
      <w:t>Calle Benigno Filomeno de Rojas No. 54</w:t>
    </w:r>
    <w:r w:rsidR="00F4222F" w:rsidRPr="00F4222F">
      <w:rPr>
        <w:color w:val="FF0000"/>
      </w:rPr>
      <w:t xml:space="preserve"> </w:t>
    </w:r>
    <w:r w:rsidR="00F4222F" w:rsidRPr="00F4222F">
      <w:rPr>
        <w:b/>
        <w:color w:val="FF0000"/>
      </w:rPr>
      <w:t>I</w:t>
    </w:r>
    <w:r>
      <w:t xml:space="preserve"> Zona Universit</w:t>
    </w:r>
    <w:r w:rsidR="00F4222F">
      <w:t>aria, Santo Domingo, D. N., Repú</w:t>
    </w:r>
    <w:r>
      <w:t>blica Dominicana</w:t>
    </w:r>
    <w:r w:rsidR="00F4222F" w:rsidRPr="00F4222F">
      <w:rPr>
        <w:color w:val="FF0000"/>
      </w:rPr>
      <w:t xml:space="preserve"> </w:t>
    </w:r>
    <w:r w:rsidR="00F4222F" w:rsidRPr="00F4222F">
      <w:rPr>
        <w:b/>
        <w:color w:val="FF0000"/>
      </w:rPr>
      <w:t>I</w:t>
    </w:r>
    <w:r w:rsidR="00F4222F">
      <w:rPr>
        <w:color w:val="002060"/>
      </w:rPr>
      <w:t xml:space="preserve"> </w:t>
    </w:r>
    <w:r w:rsidR="00F4222F" w:rsidRPr="00F4222F">
      <w:t>Teléfonos</w:t>
    </w:r>
  </w:p>
  <w:p w:rsidR="00D66193" w:rsidRDefault="00F4222F" w:rsidP="00E44C2C">
    <w:pPr>
      <w:pStyle w:val="Piedepgina"/>
      <w:ind w:left="567" w:right="-851"/>
      <w:jc w:val="center"/>
      <w:rPr>
        <w:rStyle w:val="Hipervnculo"/>
        <w:lang w:val="en-US"/>
      </w:rPr>
    </w:pPr>
    <w:r w:rsidRPr="00FD76B2">
      <w:rPr>
        <w:lang w:val="en-US"/>
      </w:rPr>
      <w:t>809-364-0802 y 809-328-7352</w:t>
    </w:r>
    <w:r w:rsidRPr="00FD76B2">
      <w:rPr>
        <w:color w:val="002060"/>
        <w:lang w:val="en-US"/>
      </w:rPr>
      <w:t xml:space="preserve"> </w:t>
    </w:r>
    <w:r w:rsidRPr="00FD76B2">
      <w:rPr>
        <w:b/>
        <w:color w:val="FF0000"/>
        <w:lang w:val="en-US"/>
      </w:rPr>
      <w:t>I</w:t>
    </w:r>
    <w:r w:rsidRPr="00FD76B2">
      <w:rPr>
        <w:color w:val="002060"/>
        <w:lang w:val="en-US"/>
      </w:rPr>
      <w:t xml:space="preserve"> </w:t>
    </w:r>
    <w:r w:rsidRPr="00FD76B2">
      <w:rPr>
        <w:lang w:val="en-US"/>
      </w:rPr>
      <w:t xml:space="preserve">E-Mail: </w:t>
    </w:r>
    <w:hyperlink r:id="rId1" w:history="1">
      <w:r w:rsidRPr="00FD76B2">
        <w:rPr>
          <w:rStyle w:val="Hipervnculo"/>
          <w:lang w:val="en-US"/>
        </w:rPr>
        <w:t>teatrocucaramacararepdom@gmail.com</w:t>
      </w:r>
    </w:hyperlink>
    <w:r w:rsidRPr="00FD76B2">
      <w:rPr>
        <w:lang w:val="en-US"/>
      </w:rPr>
      <w:t xml:space="preserve"> </w:t>
    </w:r>
    <w:r w:rsidRPr="00FD76B2">
      <w:rPr>
        <w:b/>
        <w:color w:val="FF0000"/>
        <w:lang w:val="en-US"/>
      </w:rPr>
      <w:t>I</w:t>
    </w:r>
    <w:r w:rsidRPr="00FD76B2">
      <w:rPr>
        <w:color w:val="002060"/>
        <w:lang w:val="en-US"/>
      </w:rPr>
      <w:t xml:space="preserve"> http://</w:t>
    </w:r>
    <w:hyperlink r:id="rId2" w:history="1">
      <w:r w:rsidRPr="00FD76B2">
        <w:rPr>
          <w:rStyle w:val="Hipervnculo"/>
          <w:lang w:val="en-US"/>
        </w:rPr>
        <w:t>www.teatrocucaramacarard.com</w:t>
      </w:r>
    </w:hyperlink>
  </w:p>
  <w:p w:rsidR="00912856" w:rsidRPr="00FD76B2" w:rsidRDefault="00912856" w:rsidP="00E44C2C">
    <w:pPr>
      <w:pStyle w:val="Piedepgina"/>
      <w:ind w:left="567" w:right="-851"/>
      <w:jc w:val="center"/>
      <w:rPr>
        <w:lang w:val="en-US"/>
      </w:rPr>
    </w:pPr>
    <w:r w:rsidRPr="00CD2CBC">
      <w:rPr>
        <w:rFonts w:ascii="Century Gothic" w:hAnsi="Century Gothic"/>
        <w:b/>
        <w:sz w:val="20"/>
        <w:szCs w:val="20"/>
        <w:lang w:val="en-US"/>
      </w:rPr>
      <w:t xml:space="preserve">                   </w:t>
    </w:r>
    <w:r w:rsidRPr="00497034">
      <w:rPr>
        <w:rFonts w:ascii="Century Gothic" w:hAnsi="Century Gothic"/>
        <w:b/>
        <w:sz w:val="20"/>
        <w:szCs w:val="20"/>
      </w:rPr>
      <w:t>RNC No. 430-109983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A7" w:rsidRDefault="00360FA7" w:rsidP="00D66193">
      <w:r>
        <w:separator/>
      </w:r>
    </w:p>
  </w:footnote>
  <w:footnote w:type="continuationSeparator" w:id="0">
    <w:p w:rsidR="00360FA7" w:rsidRDefault="00360FA7" w:rsidP="00D6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215"/>
    <w:multiLevelType w:val="hybridMultilevel"/>
    <w:tmpl w:val="B2724634"/>
    <w:lvl w:ilvl="0" w:tplc="04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CA964CC"/>
    <w:multiLevelType w:val="hybridMultilevel"/>
    <w:tmpl w:val="6C7C3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E335E"/>
    <w:multiLevelType w:val="hybridMultilevel"/>
    <w:tmpl w:val="A96621A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A4"/>
    <w:rsid w:val="0001556C"/>
    <w:rsid w:val="00041A03"/>
    <w:rsid w:val="00052E13"/>
    <w:rsid w:val="0007023A"/>
    <w:rsid w:val="000745E5"/>
    <w:rsid w:val="00082F52"/>
    <w:rsid w:val="00091801"/>
    <w:rsid w:val="000920EC"/>
    <w:rsid w:val="000B5DE8"/>
    <w:rsid w:val="000C25D5"/>
    <w:rsid w:val="000F32B1"/>
    <w:rsid w:val="00104A7D"/>
    <w:rsid w:val="001136FB"/>
    <w:rsid w:val="001352AC"/>
    <w:rsid w:val="00144C33"/>
    <w:rsid w:val="001477D2"/>
    <w:rsid w:val="0015183F"/>
    <w:rsid w:val="00175FDF"/>
    <w:rsid w:val="0017679A"/>
    <w:rsid w:val="001924CA"/>
    <w:rsid w:val="001A089B"/>
    <w:rsid w:val="001B51EF"/>
    <w:rsid w:val="001D0CEE"/>
    <w:rsid w:val="001E0D5A"/>
    <w:rsid w:val="00214E26"/>
    <w:rsid w:val="00214FBD"/>
    <w:rsid w:val="002512E8"/>
    <w:rsid w:val="0026672E"/>
    <w:rsid w:val="00271E9E"/>
    <w:rsid w:val="002A7468"/>
    <w:rsid w:val="002A7E57"/>
    <w:rsid w:val="002B00A3"/>
    <w:rsid w:val="002B2D6F"/>
    <w:rsid w:val="002E1167"/>
    <w:rsid w:val="002F5A13"/>
    <w:rsid w:val="00301B1B"/>
    <w:rsid w:val="00312722"/>
    <w:rsid w:val="003133A0"/>
    <w:rsid w:val="00316668"/>
    <w:rsid w:val="00337870"/>
    <w:rsid w:val="00360FA7"/>
    <w:rsid w:val="0037178F"/>
    <w:rsid w:val="00387B5E"/>
    <w:rsid w:val="00397D8D"/>
    <w:rsid w:val="003B7F73"/>
    <w:rsid w:val="003F2A05"/>
    <w:rsid w:val="003F6EA4"/>
    <w:rsid w:val="00401CC9"/>
    <w:rsid w:val="004022D7"/>
    <w:rsid w:val="00410022"/>
    <w:rsid w:val="004276F6"/>
    <w:rsid w:val="00483356"/>
    <w:rsid w:val="00497034"/>
    <w:rsid w:val="004A3250"/>
    <w:rsid w:val="004A4C19"/>
    <w:rsid w:val="004A59B1"/>
    <w:rsid w:val="004C2D1A"/>
    <w:rsid w:val="004D5277"/>
    <w:rsid w:val="005037EC"/>
    <w:rsid w:val="00503EDF"/>
    <w:rsid w:val="00521BB2"/>
    <w:rsid w:val="0052401B"/>
    <w:rsid w:val="0056052D"/>
    <w:rsid w:val="00580096"/>
    <w:rsid w:val="00584D72"/>
    <w:rsid w:val="005B2C8A"/>
    <w:rsid w:val="005C6578"/>
    <w:rsid w:val="005D1861"/>
    <w:rsid w:val="005E287F"/>
    <w:rsid w:val="005E4AFA"/>
    <w:rsid w:val="006417BF"/>
    <w:rsid w:val="00682F2F"/>
    <w:rsid w:val="006A24C2"/>
    <w:rsid w:val="006B4474"/>
    <w:rsid w:val="006D639E"/>
    <w:rsid w:val="006E1A56"/>
    <w:rsid w:val="006E5E25"/>
    <w:rsid w:val="006F530C"/>
    <w:rsid w:val="006F541F"/>
    <w:rsid w:val="00706FFD"/>
    <w:rsid w:val="00716D9B"/>
    <w:rsid w:val="00733F15"/>
    <w:rsid w:val="0073455B"/>
    <w:rsid w:val="0073611E"/>
    <w:rsid w:val="007762DC"/>
    <w:rsid w:val="007A2E77"/>
    <w:rsid w:val="007A351B"/>
    <w:rsid w:val="007C6F4A"/>
    <w:rsid w:val="007E572A"/>
    <w:rsid w:val="0080068C"/>
    <w:rsid w:val="00817476"/>
    <w:rsid w:val="00831163"/>
    <w:rsid w:val="00832931"/>
    <w:rsid w:val="00835EC1"/>
    <w:rsid w:val="00846C2E"/>
    <w:rsid w:val="008511E4"/>
    <w:rsid w:val="00852765"/>
    <w:rsid w:val="008B2B32"/>
    <w:rsid w:val="008B2F1A"/>
    <w:rsid w:val="008C322F"/>
    <w:rsid w:val="008D022C"/>
    <w:rsid w:val="008D6453"/>
    <w:rsid w:val="008E767B"/>
    <w:rsid w:val="008F174C"/>
    <w:rsid w:val="0090396E"/>
    <w:rsid w:val="009050A6"/>
    <w:rsid w:val="00912856"/>
    <w:rsid w:val="0092309E"/>
    <w:rsid w:val="00927E03"/>
    <w:rsid w:val="009348BB"/>
    <w:rsid w:val="00951895"/>
    <w:rsid w:val="00962A26"/>
    <w:rsid w:val="009676C9"/>
    <w:rsid w:val="009A3672"/>
    <w:rsid w:val="009E1E78"/>
    <w:rsid w:val="009F0B97"/>
    <w:rsid w:val="009F5AF7"/>
    <w:rsid w:val="009F69A8"/>
    <w:rsid w:val="00A332A5"/>
    <w:rsid w:val="00A41694"/>
    <w:rsid w:val="00A44813"/>
    <w:rsid w:val="00A63F66"/>
    <w:rsid w:val="00A74B10"/>
    <w:rsid w:val="00A82967"/>
    <w:rsid w:val="00A8748F"/>
    <w:rsid w:val="00AA7A9B"/>
    <w:rsid w:val="00AB2D27"/>
    <w:rsid w:val="00AB35B3"/>
    <w:rsid w:val="00B44802"/>
    <w:rsid w:val="00B661F2"/>
    <w:rsid w:val="00B673B0"/>
    <w:rsid w:val="00BA5144"/>
    <w:rsid w:val="00BE04B4"/>
    <w:rsid w:val="00BF17FF"/>
    <w:rsid w:val="00BF63CA"/>
    <w:rsid w:val="00C008CC"/>
    <w:rsid w:val="00C00F89"/>
    <w:rsid w:val="00C156B5"/>
    <w:rsid w:val="00C23FF3"/>
    <w:rsid w:val="00C3650A"/>
    <w:rsid w:val="00C41676"/>
    <w:rsid w:val="00C5367C"/>
    <w:rsid w:val="00C63A66"/>
    <w:rsid w:val="00C6627F"/>
    <w:rsid w:val="00C75A88"/>
    <w:rsid w:val="00C939C5"/>
    <w:rsid w:val="00C95B11"/>
    <w:rsid w:val="00CA6206"/>
    <w:rsid w:val="00CC52BC"/>
    <w:rsid w:val="00CD2CBC"/>
    <w:rsid w:val="00CF304C"/>
    <w:rsid w:val="00CF6A21"/>
    <w:rsid w:val="00D12D9B"/>
    <w:rsid w:val="00D17784"/>
    <w:rsid w:val="00D201D7"/>
    <w:rsid w:val="00D574C2"/>
    <w:rsid w:val="00D66193"/>
    <w:rsid w:val="00DB4B3C"/>
    <w:rsid w:val="00DE48DB"/>
    <w:rsid w:val="00E102A2"/>
    <w:rsid w:val="00E24F5A"/>
    <w:rsid w:val="00E34364"/>
    <w:rsid w:val="00E34F95"/>
    <w:rsid w:val="00E44C2C"/>
    <w:rsid w:val="00E64DB0"/>
    <w:rsid w:val="00E8008F"/>
    <w:rsid w:val="00E9091C"/>
    <w:rsid w:val="00E9442D"/>
    <w:rsid w:val="00EA48F5"/>
    <w:rsid w:val="00EB115B"/>
    <w:rsid w:val="00EB45E0"/>
    <w:rsid w:val="00EB508C"/>
    <w:rsid w:val="00ED3B05"/>
    <w:rsid w:val="00EF30E2"/>
    <w:rsid w:val="00F164ED"/>
    <w:rsid w:val="00F24AB4"/>
    <w:rsid w:val="00F4222F"/>
    <w:rsid w:val="00F427D3"/>
    <w:rsid w:val="00F42CB0"/>
    <w:rsid w:val="00F4623B"/>
    <w:rsid w:val="00F800F7"/>
    <w:rsid w:val="00F808DA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71582"/>
  <w15:docId w15:val="{D94A0697-9B74-4024-A1DC-3B124FA7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08CC"/>
    <w:rPr>
      <w:lang w:val="es-DO"/>
    </w:rPr>
  </w:style>
  <w:style w:type="paragraph" w:styleId="Ttulo1">
    <w:name w:val="heading 1"/>
    <w:basedOn w:val="Normal"/>
    <w:uiPriority w:val="1"/>
    <w:qFormat/>
    <w:rsid w:val="00C008CC"/>
    <w:pPr>
      <w:spacing w:before="43"/>
      <w:ind w:left="1631"/>
      <w:outlineLvl w:val="0"/>
    </w:pPr>
    <w:rPr>
      <w:rFonts w:ascii="Book Antiqua" w:eastAsia="Book Antiqua" w:hAnsi="Book Antiqua"/>
      <w:b/>
      <w:bCs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35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8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008CC"/>
    <w:pPr>
      <w:ind w:left="112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  <w:rsid w:val="00C008CC"/>
  </w:style>
  <w:style w:type="paragraph" w:customStyle="1" w:styleId="TableParagraph">
    <w:name w:val="Table Paragraph"/>
    <w:basedOn w:val="Normal"/>
    <w:uiPriority w:val="1"/>
    <w:qFormat/>
    <w:rsid w:val="00C008CC"/>
  </w:style>
  <w:style w:type="paragraph" w:styleId="Encabezado">
    <w:name w:val="header"/>
    <w:basedOn w:val="Normal"/>
    <w:link w:val="EncabezadoCar"/>
    <w:uiPriority w:val="99"/>
    <w:unhideWhenUsed/>
    <w:rsid w:val="00D66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193"/>
  </w:style>
  <w:style w:type="paragraph" w:styleId="Piedepgina">
    <w:name w:val="footer"/>
    <w:basedOn w:val="Normal"/>
    <w:link w:val="PiedepginaCar"/>
    <w:uiPriority w:val="99"/>
    <w:unhideWhenUsed/>
    <w:rsid w:val="00D66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193"/>
  </w:style>
  <w:style w:type="character" w:styleId="Hipervnculo">
    <w:name w:val="Hyperlink"/>
    <w:basedOn w:val="Fuentedeprrafopredeter"/>
    <w:uiPriority w:val="99"/>
    <w:unhideWhenUsed/>
    <w:rsid w:val="00F4222F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35B3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table" w:styleId="Tablaconcuadrcula">
    <w:name w:val="Table Grid"/>
    <w:basedOn w:val="Tablanormal"/>
    <w:uiPriority w:val="39"/>
    <w:rsid w:val="0096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02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trocucaramacarard.com" TargetMode="External"/><Relationship Id="rId1" Type="http://schemas.openxmlformats.org/officeDocument/2006/relationships/hyperlink" Target="mailto:teatrocucaramacararepd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9194-D548-4844-802B-FA64E368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Basilio Quiroz</dc:creator>
  <cp:lastModifiedBy>Windows User</cp:lastModifiedBy>
  <cp:revision>2</cp:revision>
  <cp:lastPrinted>2017-08-21T20:03:00Z</cp:lastPrinted>
  <dcterms:created xsi:type="dcterms:W3CDTF">2019-03-17T01:54:00Z</dcterms:created>
  <dcterms:modified xsi:type="dcterms:W3CDTF">2019-03-17T01:54:00Z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2016-07-29T00:00:00Z</vt:filetime>
  </property>
</Properties>
</file>